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6A3B6B">
      <w:pPr>
        <w:jc w:val="center"/>
      </w:pPr>
    </w:p>
    <w:p w:rsidR="006A3B6B" w:rsidRDefault="006A3B6B" w:rsidP="006A3B6B">
      <w:pPr>
        <w:jc w:val="center"/>
      </w:pPr>
    </w:p>
    <w:p w:rsidR="006A3B6B" w:rsidRDefault="006A3B6B" w:rsidP="006A3B6B">
      <w:pPr>
        <w:jc w:val="center"/>
      </w:pPr>
    </w:p>
    <w:p w:rsidR="006A3B6B" w:rsidRDefault="006A3B6B" w:rsidP="006A3B6B">
      <w:pPr>
        <w:jc w:val="center"/>
      </w:pPr>
    </w:p>
    <w:p w:rsidR="006A3B6B" w:rsidRPr="006A3B6B" w:rsidRDefault="008F2987" w:rsidP="006A3B6B">
      <w:pPr>
        <w:jc w:val="center"/>
        <w:rPr>
          <w:b/>
        </w:rPr>
      </w:pPr>
      <w:r w:rsidRPr="006A3B6B">
        <w:rPr>
          <w:b/>
        </w:rPr>
        <w:t>Global Climate Change</w:t>
      </w:r>
    </w:p>
    <w:p w:rsidR="006A3B6B" w:rsidRDefault="006A3B6B" w:rsidP="006A3B6B">
      <w:pPr>
        <w:jc w:val="center"/>
      </w:pPr>
    </w:p>
    <w:p w:rsidR="006A3B6B" w:rsidRDefault="006A3B6B" w:rsidP="006A3B6B">
      <w:pPr>
        <w:jc w:val="center"/>
      </w:pPr>
    </w:p>
    <w:p w:rsidR="006A3B6B" w:rsidRDefault="008F2987" w:rsidP="006A3B6B">
      <w:pPr>
        <w:jc w:val="center"/>
      </w:pPr>
      <w:r>
        <w:t>Name</w:t>
      </w:r>
    </w:p>
    <w:p w:rsidR="006A3B6B" w:rsidRDefault="008F2987" w:rsidP="006A3B6B">
      <w:pPr>
        <w:jc w:val="center"/>
      </w:pPr>
      <w:r>
        <w:t>Affiliation</w:t>
      </w:r>
    </w:p>
    <w:p w:rsidR="006A3B6B" w:rsidRDefault="008F2987" w:rsidP="006A3B6B">
      <w:pPr>
        <w:jc w:val="center"/>
      </w:pPr>
      <w:r>
        <w:t>Date</w:t>
      </w:r>
    </w:p>
    <w:p w:rsidR="006A3B6B" w:rsidRDefault="006A3B6B" w:rsidP="006A3B6B">
      <w:pPr>
        <w:jc w:val="center"/>
      </w:pPr>
    </w:p>
    <w:p w:rsidR="006A3B6B" w:rsidRDefault="006A3B6B" w:rsidP="006A3B6B">
      <w:pPr>
        <w:jc w:val="center"/>
      </w:pPr>
    </w:p>
    <w:p w:rsidR="006A3B6B" w:rsidRDefault="006A3B6B" w:rsidP="006A3B6B">
      <w:pPr>
        <w:jc w:val="center"/>
      </w:pPr>
    </w:p>
    <w:p w:rsidR="006A3B6B" w:rsidRDefault="006A3B6B" w:rsidP="006A3B6B">
      <w:pPr>
        <w:jc w:val="center"/>
      </w:pPr>
    </w:p>
    <w:p w:rsidR="006A3B6B" w:rsidRDefault="006A3B6B" w:rsidP="006A3B6B">
      <w:pPr>
        <w:jc w:val="center"/>
      </w:pPr>
    </w:p>
    <w:p w:rsidR="006A3B6B" w:rsidRDefault="006A3B6B" w:rsidP="006A3B6B">
      <w:pPr>
        <w:jc w:val="center"/>
      </w:pPr>
    </w:p>
    <w:p w:rsidR="006A3B6B" w:rsidRDefault="006A3B6B" w:rsidP="006A3B6B">
      <w:pPr>
        <w:jc w:val="center"/>
      </w:pPr>
    </w:p>
    <w:p w:rsidR="006A3B6B" w:rsidRDefault="006A3B6B" w:rsidP="006A3B6B">
      <w:pPr>
        <w:jc w:val="center"/>
      </w:pPr>
    </w:p>
    <w:p w:rsidR="006A3B6B" w:rsidRPr="006A3B6B" w:rsidRDefault="008F2987" w:rsidP="006A3B6B">
      <w:pPr>
        <w:jc w:val="center"/>
        <w:rPr>
          <w:b/>
        </w:rPr>
      </w:pPr>
      <w:r w:rsidRPr="006A3B6B">
        <w:rPr>
          <w:b/>
        </w:rPr>
        <w:t>Global Climate Change</w:t>
      </w:r>
    </w:p>
    <w:p w:rsidR="006A3B6B" w:rsidRDefault="008F2987" w:rsidP="006A3B6B">
      <w:r>
        <w:tab/>
      </w:r>
      <w:r w:rsidR="00D6281B">
        <w:t xml:space="preserve">The evidence that human activities are triggering climate change wishes severe consequences for life one the </w:t>
      </w:r>
      <w:r w:rsidR="00BB1040">
        <w:t>universe is</w:t>
      </w:r>
      <w:r w:rsidR="00D6281B">
        <w:t xml:space="preserve"> </w:t>
      </w:r>
      <w:r w:rsidR="00BB1040">
        <w:t>overwhelming. Politics, sociology</w:t>
      </w:r>
      <w:r w:rsidR="00D6281B">
        <w:t xml:space="preserve">, and economics are all vital factors for planning for the </w:t>
      </w:r>
      <w:r w:rsidR="00BB1040">
        <w:t>future. The</w:t>
      </w:r>
      <w:r w:rsidR="00D6281B">
        <w:t xml:space="preserve"> worldwide conversation that starts with apprehension over </w:t>
      </w:r>
      <w:r w:rsidR="00BB1040">
        <w:t>warming that</w:t>
      </w:r>
      <w:r w:rsidR="00D6281B">
        <w:t xml:space="preserve"> global climate change the climate change largely encompasses the extreme weather </w:t>
      </w:r>
      <w:r w:rsidR="00BB1040">
        <w:t>conditions and</w:t>
      </w:r>
      <w:r w:rsidR="00D6281B">
        <w:t xml:space="preserve"> rising of average temp</w:t>
      </w:r>
      <w:r w:rsidR="00BB1040">
        <w:t>erature resulting to a shift in</w:t>
      </w:r>
      <w:r w:rsidR="00D6281B">
        <w:t xml:space="preserve"> rising seas </w:t>
      </w:r>
      <w:r w:rsidR="00BB1040">
        <w:t>habitats</w:t>
      </w:r>
      <w:r w:rsidR="00D6281B">
        <w:t xml:space="preserve"> and </w:t>
      </w:r>
      <w:r w:rsidR="00BB1040">
        <w:t>population</w:t>
      </w:r>
      <w:r w:rsidR="00D6281B">
        <w:t xml:space="preserve"> .such </w:t>
      </w:r>
      <w:r w:rsidR="00BE3E12">
        <w:t xml:space="preserve">actions are emerging as individuals continue to add </w:t>
      </w:r>
      <w:r w:rsidR="00BB1040">
        <w:t>unconducive</w:t>
      </w:r>
      <w:r w:rsidR="00BE3E12">
        <w:t xml:space="preserve"> greenhouse gases to the </w:t>
      </w:r>
      <w:r w:rsidR="00BB1040">
        <w:t>air. This</w:t>
      </w:r>
      <w:r w:rsidR="00BE3E12">
        <w:t xml:space="preserve"> paper handles the </w:t>
      </w:r>
      <w:r w:rsidR="00BE3E12" w:rsidRPr="00BE3E12">
        <w:t>decisions and actions are currently being taken to combat</w:t>
      </w:r>
      <w:r w:rsidR="00BE3E12">
        <w:t xml:space="preserve"> global climate change.</w:t>
      </w:r>
    </w:p>
    <w:p w:rsidR="00BE3E12" w:rsidRDefault="008F2987" w:rsidP="006A3B6B">
      <w:r>
        <w:tab/>
      </w:r>
      <w:r w:rsidR="00AB7C85">
        <w:t xml:space="preserve">Nations around the universe acknowledge the imperative to act on global climate change, for example, the </w:t>
      </w:r>
      <w:r w:rsidR="00BB1040">
        <w:t>Paris</w:t>
      </w:r>
      <w:r w:rsidR="00AB7C85">
        <w:t xml:space="preserve"> settlement in 2015</w:t>
      </w:r>
      <w:r w:rsidR="00BB1040">
        <w:t>, making</w:t>
      </w:r>
      <w:r w:rsidR="00AB7C85">
        <w:t xml:space="preserve"> the inductees reduce </w:t>
      </w:r>
      <w:r w:rsidR="00BB1040">
        <w:t>the</w:t>
      </w:r>
      <w:r w:rsidR="00AB7C85">
        <w:t xml:space="preserve"> </w:t>
      </w:r>
      <w:r w:rsidR="00BB1040">
        <w:t>pollution. Panels</w:t>
      </w:r>
      <w:r w:rsidR="00AB7C85">
        <w:t xml:space="preserve"> dealing with climate change such as IPCC had set a goal to maintain the global temperature under 3.6fahrenheit consisting of a lower warming limit at 2.6 Fahrenheit. However, such measures are at </w:t>
      </w:r>
      <w:r w:rsidR="00BB1040">
        <w:t>risk since the</w:t>
      </w:r>
      <w:r w:rsidR="00AB7C85">
        <w:t xml:space="preserve"> main nations are falling behind their </w:t>
      </w:r>
      <w:r w:rsidR="00BB1040">
        <w:t>promises. According</w:t>
      </w:r>
      <w:r w:rsidR="00AB7C85">
        <w:t xml:space="preserve"> to </w:t>
      </w:r>
      <w:r w:rsidR="0038598B">
        <w:t xml:space="preserve">the United Nations report in 2018, the emission levels are only at 55% </w:t>
      </w:r>
      <w:r w:rsidR="00BB1040">
        <w:t>level</w:t>
      </w:r>
      <w:r w:rsidR="0038598B">
        <w:t xml:space="preserve">, suggesting that nations should reduce the </w:t>
      </w:r>
      <w:r w:rsidR="00BB1040">
        <w:t>emissions</w:t>
      </w:r>
      <w:r w:rsidR="007A09F4">
        <w:t xml:space="preserve"> </w:t>
      </w:r>
      <w:r w:rsidR="007A09F4" w:rsidRPr="004875A1">
        <w:rPr>
          <w:rFonts w:cs="Times New Roman"/>
          <w:color w:val="333333"/>
          <w:szCs w:val="24"/>
          <w:shd w:val="clear" w:color="auto" w:fill="FFFFFF"/>
        </w:rPr>
        <w:t>(Das, 2018)</w:t>
      </w:r>
      <w:r w:rsidR="0038598B">
        <w:t>.</w:t>
      </w:r>
    </w:p>
    <w:p w:rsidR="0038598B" w:rsidRDefault="008F2987" w:rsidP="006A3B6B">
      <w:r>
        <w:tab/>
      </w:r>
      <w:r w:rsidR="00D86564">
        <w:t xml:space="preserve">Scientists are still working on methods to yield hydrogen aiming at feeding electricity and transportation </w:t>
      </w:r>
      <w:r w:rsidR="00BB1040">
        <w:t>cars sustainably. The</w:t>
      </w:r>
      <w:r w:rsidR="00D86564">
        <w:t xml:space="preserve"> other effort involves manufacturing efficient batteries to store renewable energy, capturing carbon monoxide from electricity production plants, and a smart electric grid</w:t>
      </w:r>
      <w:r w:rsidR="00011867">
        <w:t xml:space="preserve"> to store it subversively or convert it into </w:t>
      </w:r>
      <w:r w:rsidR="00BB1040">
        <w:t>gasoline. Although</w:t>
      </w:r>
      <w:r w:rsidR="00011867">
        <w:t xml:space="preserve"> reducing greenhouse </w:t>
      </w:r>
      <w:r w:rsidR="00BB1040">
        <w:t>emissions</w:t>
      </w:r>
      <w:r w:rsidR="00011867">
        <w:t xml:space="preserve"> is important</w:t>
      </w:r>
      <w:r w:rsidR="00BB1040">
        <w:t>, different</w:t>
      </w:r>
      <w:r w:rsidR="00011867">
        <w:t xml:space="preserve"> nations and their scientists emphasize that people need to remove the air's existing </w:t>
      </w:r>
      <w:r w:rsidR="00325E79">
        <w:t>carbon monoxide</w:t>
      </w:r>
      <w:r w:rsidR="00BB1040">
        <w:t>. Restoring</w:t>
      </w:r>
      <w:r w:rsidR="00325E79">
        <w:t xml:space="preserve"> </w:t>
      </w:r>
      <w:r w:rsidR="00BB1040">
        <w:t>grasses</w:t>
      </w:r>
      <w:r w:rsidR="00325E79">
        <w:t xml:space="preserve"> in seas </w:t>
      </w:r>
      <w:r w:rsidR="00BB1040">
        <w:t>areas, us</w:t>
      </w:r>
      <w:r w:rsidR="00325E79">
        <w:t>ing agricultural cover crops, and pla</w:t>
      </w:r>
      <w:r w:rsidR="00BB1040">
        <w:t>nt</w:t>
      </w:r>
      <w:r w:rsidR="00325E79">
        <w:t xml:space="preserve">ing trees significantly impact reducing dangerous </w:t>
      </w:r>
      <w:r w:rsidR="00BB1040">
        <w:t>gasses. Societies</w:t>
      </w:r>
      <w:r w:rsidR="00325E79">
        <w:t xml:space="preserve"> worldwide recognize the </w:t>
      </w:r>
      <w:r w:rsidR="00BB1040">
        <w:t>adaptations</w:t>
      </w:r>
      <w:r w:rsidR="00325E79">
        <w:t xml:space="preserve"> that are mandatory for the</w:t>
      </w:r>
      <w:r w:rsidR="00BB1040">
        <w:t xml:space="preserve"> </w:t>
      </w:r>
      <w:r w:rsidR="00325E79">
        <w:t xml:space="preserve">effective response to such global climate </w:t>
      </w:r>
      <w:r w:rsidR="00BB1040">
        <w:t xml:space="preserve">change. </w:t>
      </w:r>
      <w:r w:rsidR="00325E79">
        <w:t xml:space="preserve">A new wave of innovations helps prevent and manage the crisis, such as fires and drought and </w:t>
      </w:r>
      <w:r w:rsidR="00BB1040">
        <w:t>drought. The majority</w:t>
      </w:r>
      <w:r w:rsidR="009E3A49">
        <w:t xml:space="preserve"> of fuel companies are now replacing fossil </w:t>
      </w:r>
      <w:r w:rsidR="00BB1040">
        <w:t>fuels. Biofuel</w:t>
      </w:r>
      <w:r w:rsidR="009E3A49">
        <w:t xml:space="preserve"> has a negative resulting in the rise in prices of food products. Biodiesel electric cars </w:t>
      </w:r>
      <w:r w:rsidR="00BB1040">
        <w:t>in</w:t>
      </w:r>
      <w:r w:rsidR="009E3A49">
        <w:t xml:space="preserve"> nations such as japan offer the ideal transportation </w:t>
      </w:r>
      <w:r w:rsidR="00BB1040">
        <w:t>solution. There</w:t>
      </w:r>
      <w:r w:rsidR="009E3A49">
        <w:t xml:space="preserve"> is also investment by different power companies in nuclear fission and solar </w:t>
      </w:r>
      <w:r w:rsidR="00BB1040">
        <w:t>thermal. Such</w:t>
      </w:r>
      <w:r w:rsidR="009E3A49">
        <w:t xml:space="preserve"> investment has </w:t>
      </w:r>
      <w:r w:rsidR="00BB1040">
        <w:t>assisted</w:t>
      </w:r>
      <w:r w:rsidR="009E3A49">
        <w:t xml:space="preserve"> in the reduction of greenhouse gas emissions. Different nations worldwide have initiated solar energy </w:t>
      </w:r>
      <w:r w:rsidR="00BB1040">
        <w:t>programs and</w:t>
      </w:r>
      <w:r w:rsidR="009E3A49">
        <w:t xml:space="preserve"> hyper-competent photovoltaic </w:t>
      </w:r>
      <w:r w:rsidR="00BB1040">
        <w:t>cells, which</w:t>
      </w:r>
      <w:r w:rsidR="0054398D">
        <w:t xml:space="preserve"> has </w:t>
      </w:r>
      <w:r w:rsidR="00BB1040">
        <w:t>already</w:t>
      </w:r>
      <w:r w:rsidR="0054398D">
        <w:t xml:space="preserve"> helped reduce such gas.</w:t>
      </w:r>
    </w:p>
    <w:p w:rsidR="0054398D" w:rsidRDefault="008F2987" w:rsidP="006A3B6B">
      <w:r>
        <w:tab/>
        <w:t xml:space="preserve">Several worldwide nations have placed strict rules regarding deforestation of any </w:t>
      </w:r>
      <w:r w:rsidR="00BB1040">
        <w:t>form. They</w:t>
      </w:r>
      <w:r>
        <w:t xml:space="preserve"> restrict cutting down of trees, and instead, they encourage the citizens to plant many trees to </w:t>
      </w:r>
      <w:r w:rsidR="00BB1040">
        <w:t>creat</w:t>
      </w:r>
      <w:r>
        <w:t xml:space="preserve">e a balance in </w:t>
      </w:r>
      <w:r w:rsidR="00BB1040">
        <w:t>the environment. There</w:t>
      </w:r>
      <w:r w:rsidR="00017772">
        <w:t xml:space="preserve"> is a huge production of LED lights that are replacing ordinary bulbs </w:t>
      </w:r>
      <w:r w:rsidR="00BB1040">
        <w:t>that</w:t>
      </w:r>
      <w:r w:rsidR="00017772">
        <w:t xml:space="preserve"> helps in reduction in consumption of </w:t>
      </w:r>
      <w:r w:rsidR="00BB1040">
        <w:t>energy. The</w:t>
      </w:r>
      <w:r w:rsidR="00017772">
        <w:t xml:space="preserve"> last effort nations are using is offering support to youth </w:t>
      </w:r>
      <w:r w:rsidR="00BB1040">
        <w:t>movements</w:t>
      </w:r>
      <w:r w:rsidR="00017772">
        <w:t xml:space="preserve"> that offer</w:t>
      </w:r>
      <w:r w:rsidR="00BB1040">
        <w:t xml:space="preserve"> awareness about climate change. The food industries are offering climate-friendly meals, such as meat-free meals.</w:t>
      </w:r>
    </w:p>
    <w:p w:rsidR="007A09F4" w:rsidRDefault="007A09F4" w:rsidP="007A09F4">
      <w:pPr>
        <w:ind w:firstLine="720"/>
      </w:pPr>
      <w:r>
        <w:t xml:space="preserve">The climate structure change is poignant, and the range it has swung more than any instance in recorded human history. It necessitates decision-makers to formulate diverse ways to acclimatize to this new change. Companies are using adaptive risk management where they study from previous involvement to adjust management.  Also referred to as iterative risk management, adaptive risk administration is a sensible strategy for macroclimate change. </w:t>
      </w:r>
      <w:r w:rsidRPr="004875A1">
        <w:rPr>
          <w:rFonts w:cs="Times New Roman"/>
          <w:color w:val="333333"/>
          <w:szCs w:val="24"/>
          <w:shd w:val="clear" w:color="auto" w:fill="FFFFFF"/>
        </w:rPr>
        <w:t>(Das, 2018)</w:t>
      </w:r>
      <w:r>
        <w:rPr>
          <w:rFonts w:cs="Times New Roman"/>
          <w:color w:val="333333"/>
          <w:szCs w:val="24"/>
          <w:shd w:val="clear" w:color="auto" w:fill="FFFFFF"/>
        </w:rPr>
        <w:t xml:space="preserve"> </w:t>
      </w:r>
      <w:r>
        <w:t xml:space="preserve">It utilizes a comprehensive collection of notions and numerous outlines like integrated assessment, cost merits, and expense reduction. This decision-making framework is assimilated as an all-embracing tactic to the climate alteration trick the </w:t>
      </w:r>
      <w:r w:rsidRPr="0015646F">
        <w:rPr>
          <w:i/>
          <w:iCs/>
        </w:rPr>
        <w:t>United Nations Development Programme</w:t>
      </w:r>
      <w:r>
        <w:t xml:space="preserve"> and the </w:t>
      </w:r>
      <w:r>
        <w:rPr>
          <w:i/>
          <w:iCs/>
        </w:rPr>
        <w:t>W</w:t>
      </w:r>
      <w:r w:rsidRPr="0015646F">
        <w:rPr>
          <w:i/>
          <w:iCs/>
        </w:rPr>
        <w:t xml:space="preserve">orld </w:t>
      </w:r>
      <w:r>
        <w:rPr>
          <w:i/>
          <w:iCs/>
        </w:rPr>
        <w:t>B</w:t>
      </w:r>
      <w:r w:rsidRPr="0015646F">
        <w:rPr>
          <w:i/>
          <w:iCs/>
        </w:rPr>
        <w:t>ank</w:t>
      </w:r>
      <w:r>
        <w:t>. Risk management plans have also rapidly adopted by the private sector in agriculture to manage greenhouse gas.</w:t>
      </w:r>
    </w:p>
    <w:p w:rsidR="007A09F4" w:rsidRDefault="007A09F4" w:rsidP="007A09F4">
      <w:pPr>
        <w:ind w:firstLine="720"/>
      </w:pPr>
      <w:r>
        <w:t xml:space="preserve">Globally, decisions about global climate change are often made in a less structured or systematic way. Extensive research in the ruling below circumstances of doubt discloses the many reasoning shortcuts affect decision-making. Decision -creators may focus on only the temporary repercussions of their choices, based on recent melodramatic but nonconforming occurrences failing to consider the unknown probabilities and risks. Given the original challenges and opportunities modeled by global climatic change, the often-permanent intervals between actions and consequences </w:t>
      </w:r>
      <w:r w:rsidRPr="004875A1">
        <w:rPr>
          <w:rFonts w:cs="Times New Roman"/>
          <w:color w:val="333333"/>
          <w:szCs w:val="24"/>
          <w:shd w:val="clear" w:color="auto" w:fill="FFFFFF"/>
        </w:rPr>
        <w:t>(Das, 2018</w:t>
      </w:r>
      <w:r>
        <w:rPr>
          <w:rFonts w:cs="Times New Roman"/>
          <w:szCs w:val="24"/>
          <w:shd w:val="clear" w:color="auto" w:fill="FFFFFF"/>
        </w:rPr>
        <w:t xml:space="preserve">). </w:t>
      </w:r>
      <w:r>
        <w:t xml:space="preserve"> There is a need for monitoring, reporting, verification, and helping manage this uncertainty and impose actions in technological, military, social, economic, and environmental legislations. Effective decisions require the best information, i.e., about the nature of uncertainty, to enhance judgment.</w:t>
      </w:r>
    </w:p>
    <w:p w:rsidR="007A09F4" w:rsidRDefault="007A09F4" w:rsidP="007A09F4">
      <w:pPr>
        <w:ind w:firstLine="720"/>
      </w:pPr>
      <w:r>
        <w:t xml:space="preserve">Communicating uncertainty often poses a problem for those generating support for measures that may reduce the risk associated with climate change. An effective report on climate change needs a solid base of information and a strong set of institutions to evaluate the cost, risk, and opportunities purported by global climate change. In many civilizations, Fossil fuels like oil, carbon, and natural gas use have been reduced and replaced with renewable and cleaner sources of energy to cut the emission of CO2 </w:t>
      </w:r>
      <w:r w:rsidRPr="004875A1">
        <w:rPr>
          <w:rFonts w:cs="Times New Roman"/>
          <w:color w:val="333333"/>
          <w:szCs w:val="24"/>
          <w:shd w:val="clear" w:color="auto" w:fill="FFFFFF"/>
        </w:rPr>
        <w:t>(Das, 2018)</w:t>
      </w:r>
      <w:r>
        <w:rPr>
          <w:rFonts w:cs="Times New Roman"/>
          <w:color w:val="333333"/>
          <w:szCs w:val="24"/>
          <w:shd w:val="clear" w:color="auto" w:fill="FFFFFF"/>
        </w:rPr>
        <w:t xml:space="preserve">. </w:t>
      </w:r>
      <w:r>
        <w:t xml:space="preserve">Campaigns against global climate change like Connect4Climate have mobilized people to apply everyday choices like flying and driving less, substituting to a green energy provider, and changing what you buy. The organization is also working towards restoring our funding system for the energy food and industry </w:t>
      </w:r>
      <w:r w:rsidRPr="004875A1">
        <w:rPr>
          <w:rFonts w:cs="Times New Roman"/>
          <w:color w:val="333333"/>
          <w:szCs w:val="24"/>
          <w:shd w:val="clear" w:color="auto" w:fill="FFFFFF"/>
        </w:rPr>
        <w:t>("UN Security Council and global action on climate change," 2018)</w:t>
      </w:r>
      <w:r>
        <w:rPr>
          <w:rFonts w:cs="Times New Roman"/>
          <w:color w:val="333333"/>
          <w:szCs w:val="24"/>
          <w:shd w:val="clear" w:color="auto" w:fill="FFFFFF"/>
        </w:rPr>
        <w:t>.</w:t>
      </w:r>
      <w:r>
        <w:t xml:space="preserve"> On the effect of industries on global climate change, campaigns urge individuals to exercise their rights, both citizens and consumers. They should put pressure on their governments and the said companies to enact changes that ensure non-toxic emissions of gases and effluents.</w:t>
      </w:r>
      <w:r w:rsidRPr="00EC597B">
        <w:rPr>
          <w:rFonts w:ascii="Verdana" w:hAnsi="Verdana"/>
          <w:color w:val="333333"/>
          <w:sz w:val="21"/>
          <w:szCs w:val="21"/>
          <w:shd w:val="clear" w:color="auto" w:fill="FFFFFF"/>
        </w:rPr>
        <w:t xml:space="preserve"> </w:t>
      </w:r>
      <w:r>
        <w:t xml:space="preserve">The other way is for institutions like faith groups, universities, and banks to divest funds on companies that undertake activities that result in high emissions. </w:t>
      </w:r>
      <w:r w:rsidRPr="0053777C">
        <w:rPr>
          <w:rFonts w:cs="Times New Roman"/>
          <w:color w:val="333333"/>
          <w:szCs w:val="24"/>
          <w:shd w:val="clear" w:color="auto" w:fill="FFFFFF"/>
        </w:rPr>
        <w:t>(Serrao-Neumann et al., 2018,)</w:t>
      </w:r>
      <w:r>
        <w:rPr>
          <w:rFonts w:cs="Times New Roman"/>
          <w:color w:val="333333"/>
          <w:szCs w:val="24"/>
          <w:shd w:val="clear" w:color="auto" w:fill="FFFFFF"/>
        </w:rPr>
        <w:t xml:space="preserve"> </w:t>
      </w:r>
      <w:r>
        <w:t>Consequently, the related industries can take climatic actions to reap economic benefits. To sum this up, whether one is a coffee farmer in Kenya or a system analyst in Japan, the adverse effects of climate change impact everyone in the world. Decision-making policies about climate change and the decisions confront several challenges that require augmenting based on iterative thinking.</w:t>
      </w:r>
      <w:r w:rsidRPr="0053777C">
        <w:rPr>
          <w:rFonts w:ascii="Verdana" w:hAnsi="Verdana"/>
          <w:color w:val="333333"/>
          <w:sz w:val="21"/>
          <w:szCs w:val="21"/>
          <w:shd w:val="clear" w:color="auto" w:fill="FFFFFF"/>
        </w:rPr>
        <w:t xml:space="preserve"> </w:t>
      </w:r>
    </w:p>
    <w:p w:rsidR="007A09F4" w:rsidRPr="004002A7" w:rsidRDefault="007A09F4" w:rsidP="007A09F4"/>
    <w:p w:rsidR="007A09F4" w:rsidRDefault="007A09F4" w:rsidP="007A09F4">
      <w:pPr>
        <w:rPr>
          <w:b/>
          <w:bCs/>
        </w:rPr>
      </w:pPr>
    </w:p>
    <w:p w:rsidR="007A09F4" w:rsidRDefault="007A09F4" w:rsidP="007A09F4">
      <w:pPr>
        <w:rPr>
          <w:b/>
          <w:bCs/>
        </w:rPr>
      </w:pPr>
      <w:r>
        <w:rPr>
          <w:b/>
          <w:bCs/>
        </w:rPr>
        <w:br w:type="page"/>
      </w:r>
    </w:p>
    <w:p w:rsidR="007A09F4" w:rsidRPr="006C3871" w:rsidRDefault="007A09F4" w:rsidP="007A09F4">
      <w:pPr>
        <w:shd w:val="clear" w:color="auto" w:fill="FFFFFF"/>
        <w:jc w:val="center"/>
        <w:rPr>
          <w:rFonts w:cs="Times New Roman"/>
          <w:iCs/>
          <w:color w:val="000000"/>
          <w:szCs w:val="24"/>
        </w:rPr>
      </w:pPr>
      <w:r w:rsidRPr="006C3871">
        <w:rPr>
          <w:rFonts w:cs="Times New Roman"/>
          <w:iCs/>
          <w:color w:val="000000"/>
          <w:szCs w:val="24"/>
        </w:rPr>
        <w:t>References</w:t>
      </w:r>
    </w:p>
    <w:p w:rsidR="007A09F4" w:rsidRPr="004875A1" w:rsidRDefault="007A09F4" w:rsidP="007A09F4">
      <w:pPr>
        <w:pStyle w:val="NormalWeb"/>
        <w:shd w:val="clear" w:color="auto" w:fill="FFFFFF"/>
        <w:spacing w:before="0" w:beforeAutospacing="0" w:after="0" w:afterAutospacing="0" w:line="550" w:lineRule="atLeast"/>
        <w:ind w:left="720" w:right="75" w:hanging="720"/>
        <w:rPr>
          <w:color w:val="000000"/>
        </w:rPr>
      </w:pPr>
      <w:r w:rsidRPr="004875A1">
        <w:rPr>
          <w:color w:val="000000"/>
        </w:rPr>
        <w:t>Das, S. (2018). Evaluating climate change adaptation through evacuation decisions: A case study of cyclone management in India. </w:t>
      </w:r>
      <w:r w:rsidRPr="004875A1">
        <w:rPr>
          <w:rStyle w:val="Emphasis"/>
          <w:rFonts w:eastAsiaTheme="majorEastAsia"/>
          <w:color w:val="000000"/>
        </w:rPr>
        <w:t>Climatic Change</w:t>
      </w:r>
      <w:r w:rsidRPr="004875A1">
        <w:rPr>
          <w:color w:val="000000"/>
        </w:rPr>
        <w:t>, </w:t>
      </w:r>
      <w:r w:rsidRPr="004875A1">
        <w:rPr>
          <w:rStyle w:val="Emphasis"/>
          <w:rFonts w:eastAsiaTheme="majorEastAsia"/>
          <w:color w:val="000000"/>
        </w:rPr>
        <w:t>152</w:t>
      </w:r>
      <w:r w:rsidRPr="004875A1">
        <w:rPr>
          <w:color w:val="000000"/>
        </w:rPr>
        <w:t>(2), 291-305. </w:t>
      </w:r>
      <w:hyperlink r:id="rId6" w:history="1">
        <w:r w:rsidRPr="004875A1">
          <w:rPr>
            <w:rStyle w:val="Hyperlink"/>
            <w:color w:val="000000"/>
          </w:rPr>
          <w:t>https://doi.org/10.1007/s10584-018-2292-1</w:t>
        </w:r>
      </w:hyperlink>
    </w:p>
    <w:p w:rsidR="007A09F4" w:rsidRPr="004875A1" w:rsidRDefault="007A09F4" w:rsidP="007A09F4">
      <w:pPr>
        <w:pStyle w:val="NormalWeb"/>
        <w:shd w:val="clear" w:color="auto" w:fill="FFFFFF"/>
        <w:spacing w:before="0" w:beforeAutospacing="0" w:after="0" w:afterAutospacing="0" w:line="550" w:lineRule="atLeast"/>
        <w:ind w:left="720" w:right="75" w:hanging="720"/>
        <w:rPr>
          <w:color w:val="000000"/>
        </w:rPr>
      </w:pPr>
      <w:r w:rsidRPr="004875A1">
        <w:rPr>
          <w:color w:val="000000"/>
        </w:rPr>
        <w:t>Serrao-Neumann, S., Coudrain, A., &amp; Coulter, L. (2018). </w:t>
      </w:r>
      <w:r w:rsidRPr="004875A1">
        <w:rPr>
          <w:rStyle w:val="Emphasis"/>
          <w:rFonts w:eastAsiaTheme="majorEastAsia"/>
          <w:color w:val="000000"/>
        </w:rPr>
        <w:t>Communicating climate change information for decision-making</w:t>
      </w:r>
      <w:r w:rsidRPr="004875A1">
        <w:rPr>
          <w:color w:val="000000"/>
        </w:rPr>
        <w:t>. Springer.</w:t>
      </w:r>
    </w:p>
    <w:p w:rsidR="007A09F4" w:rsidRPr="004875A1" w:rsidRDefault="007A09F4" w:rsidP="007A09F4">
      <w:pPr>
        <w:pStyle w:val="NormalWeb"/>
        <w:shd w:val="clear" w:color="auto" w:fill="FFFFFF"/>
        <w:spacing w:before="0" w:beforeAutospacing="0" w:after="0" w:afterAutospacing="0" w:line="550" w:lineRule="atLeast"/>
        <w:ind w:left="720" w:right="75" w:hanging="720"/>
        <w:rPr>
          <w:color w:val="000000"/>
        </w:rPr>
      </w:pPr>
      <w:r w:rsidRPr="004875A1">
        <w:rPr>
          <w:rStyle w:val="Emphasis"/>
          <w:rFonts w:eastAsiaTheme="majorEastAsia"/>
          <w:color w:val="000000"/>
        </w:rPr>
        <w:t>The UN Security Council and global action on climate change</w:t>
      </w:r>
      <w:r w:rsidRPr="004875A1">
        <w:rPr>
          <w:color w:val="000000"/>
        </w:rPr>
        <w:t>. (2018, March 31). Elgar Online: The online content platform for Edward Elgar Publishing. </w:t>
      </w:r>
      <w:hyperlink r:id="rId7" w:history="1">
        <w:r w:rsidRPr="004875A1">
          <w:rPr>
            <w:rStyle w:val="Hyperlink"/>
            <w:color w:val="000000"/>
          </w:rPr>
          <w:t>https://www.elgaronline.com/view/edcoll/9781785364631/9781785364631.00008.xml</w:t>
        </w:r>
      </w:hyperlink>
    </w:p>
    <w:p w:rsidR="007A09F4" w:rsidRPr="00A12689" w:rsidRDefault="007A09F4" w:rsidP="007A09F4">
      <w:pPr>
        <w:jc w:val="center"/>
      </w:pPr>
    </w:p>
    <w:p w:rsidR="007A09F4" w:rsidRPr="00A12689" w:rsidRDefault="007A09F4" w:rsidP="007A09F4">
      <w:pPr>
        <w:rPr>
          <w:i/>
          <w:iCs/>
        </w:rPr>
      </w:pPr>
    </w:p>
    <w:p w:rsidR="007A09F4" w:rsidRDefault="007A09F4" w:rsidP="007A09F4">
      <w:pPr>
        <w:ind w:firstLine="720"/>
      </w:pPr>
    </w:p>
    <w:p w:rsidR="007A09F4" w:rsidRDefault="007A09F4" w:rsidP="007A09F4"/>
    <w:p w:rsidR="006A3B6B" w:rsidRDefault="00E4643C" w:rsidP="007A09F4">
      <w:pPr>
        <w:ind w:firstLine="720"/>
      </w:pPr>
      <w:r>
        <w:tab/>
      </w:r>
    </w:p>
    <w:p w:rsidR="006A3B6B" w:rsidRDefault="006A3B6B" w:rsidP="006A3B6B"/>
    <w:sectPr w:rsidR="006A3B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2987" w:rsidRDefault="008F2987">
      <w:pPr>
        <w:spacing w:after="0" w:line="240" w:lineRule="auto"/>
      </w:pPr>
      <w:r>
        <w:separator/>
      </w:r>
    </w:p>
  </w:endnote>
  <w:endnote w:type="continuationSeparator" w:id="0">
    <w:p w:rsidR="008F2987" w:rsidRDefault="008F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altName w:val="Arial"/>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2987" w:rsidRDefault="008F2987">
      <w:pPr>
        <w:spacing w:after="0" w:line="240" w:lineRule="auto"/>
      </w:pPr>
      <w:r>
        <w:separator/>
      </w:r>
    </w:p>
  </w:footnote>
  <w:footnote w:type="continuationSeparator" w:id="0">
    <w:p w:rsidR="008F2987" w:rsidRDefault="008F2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4689900"/>
      <w:docPartObj>
        <w:docPartGallery w:val="Page Numbers (Top of Page)"/>
        <w:docPartUnique/>
      </w:docPartObj>
    </w:sdtPr>
    <w:sdtEndPr>
      <w:rPr>
        <w:noProof/>
      </w:rPr>
    </w:sdtEndPr>
    <w:sdtContent>
      <w:p w:rsidR="006A3B6B" w:rsidRDefault="008F2987">
        <w:pPr>
          <w:pStyle w:val="Header"/>
          <w:jc w:val="right"/>
        </w:pPr>
        <w:r>
          <w:fldChar w:fldCharType="begin"/>
        </w:r>
        <w:r>
          <w:instrText xml:space="preserve"> PAGE   \* MERGEFORMAT </w:instrText>
        </w:r>
        <w:r>
          <w:fldChar w:fldCharType="separate"/>
        </w:r>
        <w:r w:rsidR="007A09F4">
          <w:rPr>
            <w:noProof/>
          </w:rPr>
          <w:t>4</w:t>
        </w:r>
        <w:r>
          <w:rPr>
            <w:noProof/>
          </w:rPr>
          <w:fldChar w:fldCharType="end"/>
        </w:r>
      </w:p>
    </w:sdtContent>
  </w:sdt>
  <w:p w:rsidR="006A3B6B" w:rsidRDefault="006A3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B6B"/>
    <w:rsid w:val="00011867"/>
    <w:rsid w:val="00017772"/>
    <w:rsid w:val="000E04AC"/>
    <w:rsid w:val="001C4CD1"/>
    <w:rsid w:val="002853EC"/>
    <w:rsid w:val="00323F97"/>
    <w:rsid w:val="00325E79"/>
    <w:rsid w:val="0038598B"/>
    <w:rsid w:val="0054398D"/>
    <w:rsid w:val="006A3B6B"/>
    <w:rsid w:val="007A09F4"/>
    <w:rsid w:val="007A3E1E"/>
    <w:rsid w:val="008E2C11"/>
    <w:rsid w:val="008F2987"/>
    <w:rsid w:val="009C3B55"/>
    <w:rsid w:val="009E3A49"/>
    <w:rsid w:val="00AB7C85"/>
    <w:rsid w:val="00B00F3D"/>
    <w:rsid w:val="00B51C2E"/>
    <w:rsid w:val="00BB1040"/>
    <w:rsid w:val="00BE3E12"/>
    <w:rsid w:val="00CA212C"/>
    <w:rsid w:val="00D6281B"/>
    <w:rsid w:val="00D86564"/>
    <w:rsid w:val="00E46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1C14AA-DB11-45A3-9AED-5E924A2DF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B6B"/>
  </w:style>
  <w:style w:type="paragraph" w:styleId="Footer">
    <w:name w:val="footer"/>
    <w:basedOn w:val="Normal"/>
    <w:link w:val="FooterChar"/>
    <w:uiPriority w:val="99"/>
    <w:unhideWhenUsed/>
    <w:rsid w:val="006A3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B6B"/>
  </w:style>
  <w:style w:type="paragraph" w:styleId="NormalWeb">
    <w:name w:val="Normal (Web)"/>
    <w:basedOn w:val="Normal"/>
    <w:uiPriority w:val="99"/>
    <w:semiHidden/>
    <w:unhideWhenUsed/>
    <w:rsid w:val="00E4643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4643C"/>
    <w:rPr>
      <w:i/>
      <w:iCs/>
    </w:rPr>
  </w:style>
  <w:style w:type="character" w:styleId="Hyperlink">
    <w:name w:val="Hyperlink"/>
    <w:basedOn w:val="DefaultParagraphFont"/>
    <w:uiPriority w:val="99"/>
    <w:semiHidden/>
    <w:unhideWhenUsed/>
    <w:rsid w:val="00E464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elgaronline.com/view/edcoll/9781785364631/9781785364631.00008.xm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7/s10584-018-2292-1"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2021-01-12T13:59:00Z</dcterms:created>
  <dcterms:modified xsi:type="dcterms:W3CDTF">2021-01-12T13:59:00Z</dcterms:modified>
</cp:coreProperties>
</file>